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FA8" w:rsidRPr="007C6FE2" w:rsidRDefault="00A01FA8" w:rsidP="007C6FE2">
      <w:pPr>
        <w:tabs>
          <w:tab w:val="center" w:pos="4536"/>
          <w:tab w:val="right" w:pos="8280"/>
          <w:tab w:val="right" w:pos="9781"/>
        </w:tabs>
        <w:spacing w:after="0"/>
        <w:jc w:val="left"/>
        <w:rPr>
          <w:rFonts w:ascii="Arial" w:hAnsi="Arial" w:cs="Arial"/>
          <w:b/>
          <w:bCs/>
          <w:sz w:val="28"/>
        </w:rPr>
      </w:pPr>
      <w:r w:rsidRPr="007C6FE2">
        <w:rPr>
          <w:rFonts w:ascii="Arial" w:hAnsi="Arial" w:cs="Arial"/>
          <w:b/>
          <w:bCs/>
          <w:sz w:val="28"/>
        </w:rPr>
        <w:t>3GPP TSG RAN WG1 NR Ad-Hoc</w:t>
      </w:r>
      <w:r w:rsidRPr="007C6FE2">
        <w:rPr>
          <w:rFonts w:ascii="Arial" w:hAnsi="Arial" w:cs="Arial" w:hint="eastAsia"/>
          <w:b/>
          <w:bCs/>
          <w:sz w:val="28"/>
        </w:rPr>
        <w:t>#2</w:t>
      </w:r>
      <w:r w:rsidR="007C6FE2" w:rsidRPr="007C6FE2">
        <w:rPr>
          <w:rFonts w:ascii="Arial" w:hAnsi="Arial" w:cs="Arial" w:hint="eastAsia"/>
          <w:b/>
          <w:bCs/>
          <w:sz w:val="28"/>
        </w:rPr>
        <w:t xml:space="preserve">              </w:t>
      </w:r>
      <w:r w:rsidR="007C6FE2">
        <w:rPr>
          <w:rFonts w:ascii="Arial" w:hAnsi="Arial" w:cs="Arial" w:hint="eastAsia"/>
          <w:b/>
          <w:bCs/>
          <w:sz w:val="28"/>
        </w:rPr>
        <w:t xml:space="preserve">                         </w:t>
      </w:r>
      <w:r w:rsidRPr="007C6FE2">
        <w:rPr>
          <w:rFonts w:ascii="Arial" w:hAnsi="Arial" w:cs="Arial"/>
          <w:b/>
          <w:bCs/>
          <w:sz w:val="28"/>
        </w:rPr>
        <w:t>R1-1</w:t>
      </w:r>
      <w:r w:rsidRPr="007C6FE2">
        <w:rPr>
          <w:rFonts w:ascii="Arial" w:hAnsi="Arial" w:cs="Arial" w:hint="eastAsia"/>
          <w:b/>
          <w:bCs/>
          <w:sz w:val="28"/>
        </w:rPr>
        <w:t>710118</w:t>
      </w:r>
    </w:p>
    <w:p w:rsidR="00A01FA8" w:rsidRPr="007C6FE2" w:rsidRDefault="00A01FA8" w:rsidP="007C6FE2">
      <w:pPr>
        <w:tabs>
          <w:tab w:val="center" w:pos="4536"/>
          <w:tab w:val="right" w:pos="8280"/>
          <w:tab w:val="right" w:pos="9781"/>
        </w:tabs>
        <w:spacing w:after="0"/>
        <w:jc w:val="left"/>
        <w:rPr>
          <w:rFonts w:ascii="Arial" w:hAnsi="Arial" w:cs="Arial"/>
          <w:b/>
          <w:bCs/>
          <w:sz w:val="28"/>
        </w:rPr>
      </w:pPr>
      <w:r w:rsidRPr="007C6FE2">
        <w:rPr>
          <w:rFonts w:ascii="Arial" w:hAnsi="Arial" w:cs="Arial" w:hint="eastAsia"/>
          <w:b/>
          <w:bCs/>
          <w:sz w:val="28"/>
        </w:rPr>
        <w:t>Qingdao</w:t>
      </w:r>
      <w:r w:rsidRPr="007C6FE2">
        <w:rPr>
          <w:rFonts w:ascii="Arial" w:hAnsi="Arial" w:cs="Arial"/>
          <w:b/>
          <w:bCs/>
          <w:sz w:val="28"/>
        </w:rPr>
        <w:t xml:space="preserve">, </w:t>
      </w:r>
      <w:r w:rsidRPr="007C6FE2">
        <w:rPr>
          <w:rFonts w:ascii="Arial" w:hAnsi="Arial" w:cs="Arial" w:hint="eastAsia"/>
          <w:b/>
          <w:bCs/>
          <w:sz w:val="28"/>
        </w:rPr>
        <w:t>P.R. China</w:t>
      </w:r>
      <w:r w:rsidRPr="007C6FE2">
        <w:rPr>
          <w:rFonts w:ascii="Arial" w:hAnsi="Arial" w:cs="Arial"/>
          <w:b/>
          <w:bCs/>
          <w:sz w:val="28"/>
        </w:rPr>
        <w:t xml:space="preserve"> </w:t>
      </w:r>
      <w:r w:rsidRPr="007C6FE2">
        <w:rPr>
          <w:rFonts w:ascii="Arial" w:hAnsi="Arial" w:cs="Arial" w:hint="eastAsia"/>
          <w:b/>
          <w:bCs/>
          <w:sz w:val="28"/>
        </w:rPr>
        <w:t xml:space="preserve">27th </w:t>
      </w:r>
      <w:r w:rsidRPr="007C6FE2">
        <w:rPr>
          <w:rFonts w:ascii="Arial" w:hAnsi="Arial" w:cs="Arial"/>
          <w:b/>
          <w:bCs/>
          <w:sz w:val="28"/>
        </w:rPr>
        <w:t xml:space="preserve">– </w:t>
      </w:r>
      <w:r w:rsidRPr="007C6FE2">
        <w:rPr>
          <w:rFonts w:ascii="Arial" w:hAnsi="Arial" w:cs="Arial" w:hint="eastAsia"/>
          <w:b/>
          <w:bCs/>
          <w:sz w:val="28"/>
        </w:rPr>
        <w:t>30th</w:t>
      </w:r>
      <w:r w:rsidRPr="007C6FE2">
        <w:rPr>
          <w:rFonts w:ascii="Arial" w:hAnsi="Arial" w:cs="Arial"/>
          <w:b/>
          <w:bCs/>
          <w:sz w:val="28"/>
        </w:rPr>
        <w:t xml:space="preserve"> </w:t>
      </w:r>
      <w:r w:rsidRPr="007C6FE2">
        <w:rPr>
          <w:rFonts w:ascii="Arial" w:hAnsi="Arial" w:cs="Arial" w:hint="eastAsia"/>
          <w:b/>
          <w:bCs/>
          <w:sz w:val="28"/>
        </w:rPr>
        <w:t>June</w:t>
      </w:r>
      <w:r w:rsidRPr="007C6FE2">
        <w:rPr>
          <w:rFonts w:ascii="Arial" w:hAnsi="Arial" w:cs="Arial"/>
          <w:b/>
          <w:bCs/>
          <w:sz w:val="28"/>
        </w:rPr>
        <w:t xml:space="preserve"> 201</w:t>
      </w:r>
      <w:r w:rsidRPr="007C6FE2">
        <w:rPr>
          <w:rFonts w:ascii="Arial" w:hAnsi="Arial" w:cs="Arial" w:hint="eastAsia"/>
          <w:b/>
          <w:bCs/>
          <w:sz w:val="28"/>
        </w:rPr>
        <w:t>7</w:t>
      </w:r>
      <w:r w:rsidRPr="007C6FE2">
        <w:rPr>
          <w:rFonts w:ascii="Arial" w:hAnsi="Arial" w:cs="Arial"/>
          <w:b/>
          <w:bCs/>
          <w:sz w:val="28"/>
        </w:rPr>
        <w:t xml:space="preserve"> </w:t>
      </w:r>
    </w:p>
    <w:p w:rsidR="004B0769" w:rsidRPr="002A1102"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bookmarkStart w:id="0" w:name="OLE_LINK17"/>
      <w:bookmarkStart w:id="1" w:name="OLE_LINK18"/>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bookmarkEnd w:id="0"/>
      <w:bookmarkEnd w:id="1"/>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A01FA8" w:rsidRPr="00A01FA8">
        <w:rPr>
          <w:rFonts w:ascii="Arial" w:eastAsia="宋体" w:hAnsi="Arial" w:cs="Arial"/>
          <w:b/>
          <w:sz w:val="24"/>
          <w:szCs w:val="24"/>
          <w:lang w:eastAsia="zh-CN"/>
        </w:rPr>
        <w:t>5.1.3.2.5.1</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2" w:name="DocumentFor"/>
      <w:bookmarkEnd w:id="2"/>
      <w:r w:rsidR="001A1222" w:rsidRPr="006E2006">
        <w:rPr>
          <w:rFonts w:ascii="Arial" w:eastAsia="Batang" w:hAnsi="Arial"/>
          <w:b/>
          <w:szCs w:val="22"/>
        </w:rPr>
        <w:t>Discussion and Decision</w:t>
      </w:r>
    </w:p>
    <w:p w:rsidR="00E15A12" w:rsidRDefault="00E15A1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BA3828" w:rsidRPr="00FC5083" w:rsidRDefault="0010143D" w:rsidP="00B35F84">
      <w:pPr>
        <w:rPr>
          <w:sz w:val="20"/>
        </w:rPr>
      </w:pPr>
      <w:r>
        <w:rPr>
          <w:rFonts w:eastAsiaTheme="minorEastAsia" w:hint="eastAsia"/>
          <w:sz w:val="20"/>
          <w:lang w:eastAsia="zh-CN"/>
        </w:rPr>
        <w:t>In</w:t>
      </w:r>
      <w:r w:rsidRPr="00E715AA">
        <w:rPr>
          <w:sz w:val="20"/>
        </w:rPr>
        <w:t xml:space="preserve"> </w:t>
      </w:r>
      <w:r w:rsidR="00E715AA" w:rsidRPr="00E715AA">
        <w:rPr>
          <w:sz w:val="20"/>
        </w:rPr>
        <w:t xml:space="preserve">the RAN1 </w:t>
      </w:r>
      <w:r w:rsidR="00E715AA" w:rsidRPr="00E715AA">
        <w:rPr>
          <w:rFonts w:eastAsiaTheme="minorEastAsia"/>
          <w:sz w:val="20"/>
          <w:lang w:eastAsia="zh-CN"/>
        </w:rPr>
        <w:t>#89</w:t>
      </w:r>
      <w:r w:rsidR="00E715AA" w:rsidRPr="00E715AA">
        <w:rPr>
          <w:sz w:val="20"/>
        </w:rPr>
        <w:t xml:space="preserve"> meeting, the following </w:t>
      </w:r>
      <w:r w:rsidR="00E715AA" w:rsidRPr="00E715AA">
        <w:rPr>
          <w:rFonts w:eastAsiaTheme="minorEastAsia"/>
          <w:sz w:val="20"/>
          <w:lang w:eastAsia="zh-CN"/>
        </w:rPr>
        <w:t>were</w:t>
      </w:r>
      <w:r w:rsidR="00E715AA" w:rsidRPr="00E715AA">
        <w:rPr>
          <w:sz w:val="20"/>
        </w:rPr>
        <w:t xml:space="preserve"> agreed for UCI [1]:</w:t>
      </w:r>
    </w:p>
    <w:tbl>
      <w:tblPr>
        <w:tblStyle w:val="ad"/>
        <w:tblW w:w="0" w:type="auto"/>
        <w:tblLook w:val="04A0"/>
      </w:tblPr>
      <w:tblGrid>
        <w:gridCol w:w="9495"/>
      </w:tblGrid>
      <w:tr w:rsidR="00DA00B3" w:rsidTr="00DA00B3">
        <w:tc>
          <w:tcPr>
            <w:tcW w:w="9495" w:type="dxa"/>
          </w:tcPr>
          <w:p w:rsidR="00933658" w:rsidRPr="007B7906" w:rsidRDefault="00E715AA" w:rsidP="00933658">
            <w:pPr>
              <w:rPr>
                <w:rFonts w:eastAsia="MS Mincho"/>
                <w:b/>
                <w:u w:val="single"/>
                <w:lang w:eastAsia="ja-JP"/>
              </w:rPr>
            </w:pPr>
            <w:r w:rsidRPr="00E715AA">
              <w:rPr>
                <w:rFonts w:eastAsia="MS Mincho"/>
                <w:b/>
                <w:u w:val="single"/>
                <w:lang w:eastAsia="ja-JP"/>
              </w:rPr>
              <w:t>Agreements:</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 xml:space="preserve">Confirm that </w:t>
            </w:r>
            <w:r w:rsidRPr="00933658">
              <w:rPr>
                <w:rFonts w:eastAsia="宋体" w:hint="eastAsia"/>
                <w:sz w:val="20"/>
                <w:lang w:eastAsia="zh-CN"/>
              </w:rPr>
              <w:t xml:space="preserve">UCI piggyback on PUSCH </w:t>
            </w:r>
            <w:r w:rsidRPr="00933658">
              <w:rPr>
                <w:rFonts w:eastAsia="宋体"/>
                <w:sz w:val="20"/>
                <w:lang w:eastAsia="zh-CN"/>
              </w:rPr>
              <w:t xml:space="preserve">is supported </w:t>
            </w:r>
            <w:r w:rsidRPr="00933658">
              <w:rPr>
                <w:rFonts w:eastAsia="宋体" w:hint="eastAsia"/>
                <w:sz w:val="20"/>
                <w:lang w:eastAsia="zh-CN"/>
              </w:rPr>
              <w:t>for both DFT-s-OFDM waveform and CP-OFDM waveform</w:t>
            </w:r>
            <w:r w:rsidRPr="00933658">
              <w:rPr>
                <w:rFonts w:eastAsia="宋体"/>
                <w:sz w:val="20"/>
                <w:lang w:eastAsia="zh-CN"/>
              </w:rPr>
              <w:t>.</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FFS: Whether common UCI piggyback rule for different waveforms.</w:t>
            </w:r>
          </w:p>
          <w:p w:rsidR="00933658" w:rsidRPr="00933658" w:rsidRDefault="00933658" w:rsidP="00933658">
            <w:pPr>
              <w:spacing w:after="0"/>
              <w:ind w:left="1440" w:hanging="1440"/>
              <w:rPr>
                <w:rFonts w:ascii="Times" w:eastAsiaTheme="minorEastAsia" w:hAnsi="Times"/>
                <w:b/>
                <w:sz w:val="20"/>
                <w:szCs w:val="24"/>
                <w:highlight w:val="green"/>
                <w:u w:val="single"/>
                <w:lang w:eastAsia="zh-CN"/>
              </w:rPr>
            </w:pPr>
          </w:p>
          <w:p w:rsidR="00933658" w:rsidRPr="007C6FE2" w:rsidRDefault="00E715AA" w:rsidP="00933658">
            <w:pPr>
              <w:spacing w:after="0"/>
              <w:ind w:left="1440" w:hanging="1440"/>
              <w:rPr>
                <w:rFonts w:ascii="Times" w:eastAsia="MS Mincho" w:hAnsi="Times"/>
                <w:b/>
                <w:sz w:val="20"/>
                <w:szCs w:val="24"/>
                <w:u w:val="single"/>
                <w:lang w:eastAsia="ja-JP"/>
              </w:rPr>
            </w:pPr>
            <w:r w:rsidRPr="00E715AA">
              <w:rPr>
                <w:rFonts w:ascii="Times" w:eastAsia="MS Mincho" w:hAnsi="Times"/>
                <w:b/>
                <w:sz w:val="20"/>
                <w:szCs w:val="24"/>
                <w:u w:val="single"/>
                <w:lang w:eastAsia="ja-JP"/>
              </w:rPr>
              <w:t>Agreements:</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NR s</w:t>
            </w:r>
            <w:r w:rsidRPr="00933658">
              <w:rPr>
                <w:rFonts w:eastAsia="宋体" w:hint="eastAsia"/>
                <w:sz w:val="20"/>
                <w:lang w:eastAsia="zh-CN"/>
              </w:rPr>
              <w:t>upport</w:t>
            </w:r>
            <w:r w:rsidRPr="00933658">
              <w:rPr>
                <w:rFonts w:eastAsia="宋体"/>
                <w:sz w:val="20"/>
                <w:lang w:eastAsia="zh-CN"/>
              </w:rPr>
              <w:t>s</w:t>
            </w:r>
            <w:r w:rsidRPr="00933658">
              <w:rPr>
                <w:rFonts w:eastAsia="宋体" w:hint="eastAsia"/>
                <w:sz w:val="20"/>
                <w:lang w:eastAsia="zh-CN"/>
              </w:rPr>
              <w:t xml:space="preserve"> following</w:t>
            </w:r>
            <w:r w:rsidRPr="00933658">
              <w:rPr>
                <w:rFonts w:eastAsia="宋体"/>
                <w:sz w:val="20"/>
                <w:lang w:eastAsia="zh-CN"/>
              </w:rPr>
              <w:t xml:space="preserve"> long-PUCCH</w:t>
            </w:r>
            <w:r w:rsidRPr="00933658">
              <w:rPr>
                <w:rFonts w:eastAsia="宋体" w:hint="eastAsia"/>
                <w:sz w:val="20"/>
                <w:lang w:eastAsia="zh-CN"/>
              </w:rPr>
              <w:t>:</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One PUCCH format for UCI with up to 2 bits with high multiplexing capacity</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One PUCCH format for UCI with large payload with no multiplexing capacity</w:t>
            </w:r>
          </w:p>
          <w:p w:rsidR="00933658" w:rsidRPr="00933658" w:rsidRDefault="00933658" w:rsidP="00933658">
            <w:pPr>
              <w:numPr>
                <w:ilvl w:val="0"/>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FFS: One PUCCH format for UCI with moderate payload with some multiplexing capacity</w:t>
            </w:r>
          </w:p>
          <w:p w:rsidR="00933658" w:rsidRPr="00933658" w:rsidRDefault="00933658" w:rsidP="00933658">
            <w:pPr>
              <w:numPr>
                <w:ilvl w:val="1"/>
                <w:numId w:val="33"/>
              </w:numPr>
              <w:overflowPunct/>
              <w:autoSpaceDE/>
              <w:autoSpaceDN/>
              <w:adjustRightInd/>
              <w:spacing w:after="0"/>
              <w:jc w:val="left"/>
              <w:textAlignment w:val="auto"/>
              <w:rPr>
                <w:rFonts w:eastAsia="宋体"/>
                <w:sz w:val="20"/>
                <w:lang w:eastAsia="zh-CN"/>
              </w:rPr>
            </w:pPr>
            <w:r w:rsidRPr="00933658">
              <w:rPr>
                <w:rFonts w:eastAsia="宋体"/>
                <w:sz w:val="20"/>
                <w:lang w:eastAsia="zh-CN"/>
              </w:rPr>
              <w:t>Note: this could be a variation of one of the former PUCCH formats.</w:t>
            </w:r>
          </w:p>
          <w:p w:rsidR="00933658" w:rsidRPr="00DA00B3" w:rsidRDefault="00933658" w:rsidP="00933658">
            <w:pPr>
              <w:overflowPunct/>
              <w:autoSpaceDE/>
              <w:autoSpaceDN/>
              <w:adjustRightInd/>
              <w:spacing w:after="0"/>
              <w:ind w:left="360"/>
              <w:jc w:val="left"/>
              <w:textAlignment w:val="auto"/>
              <w:rPr>
                <w:rFonts w:eastAsia="宋体"/>
                <w:sz w:val="20"/>
                <w:lang w:eastAsia="zh-CN"/>
              </w:rPr>
            </w:pPr>
          </w:p>
        </w:tc>
      </w:tr>
    </w:tbl>
    <w:p w:rsidR="00DA00B3" w:rsidRDefault="00DA00B3">
      <w:pPr>
        <w:pStyle w:val="B1"/>
        <w:spacing w:after="120" w:line="240" w:lineRule="exact"/>
        <w:ind w:left="0" w:firstLine="0"/>
        <w:rPr>
          <w:rFonts w:eastAsia="宋体"/>
          <w:sz w:val="20"/>
          <w:lang w:eastAsia="zh-CN"/>
        </w:rPr>
      </w:pPr>
    </w:p>
    <w:p w:rsidR="008A0312" w:rsidRPr="003D4435" w:rsidRDefault="00E715AA" w:rsidP="00B35F84">
      <w:pPr>
        <w:rPr>
          <w:rFonts w:eastAsiaTheme="minorEastAsia"/>
          <w:sz w:val="20"/>
          <w:lang w:eastAsia="zh-CN"/>
        </w:rPr>
      </w:pPr>
      <w:r w:rsidRPr="00E715AA">
        <w:rPr>
          <w:sz w:val="20"/>
        </w:rPr>
        <w:t>This contribution considers UCI and data multiplexing when UCI is transmitted on PUSCH and provides UCI mapping rules, e.g. frequency-first mapping.</w:t>
      </w:r>
      <w:r w:rsidRPr="00E715AA">
        <w:rPr>
          <w:rFonts w:eastAsiaTheme="minorEastAsia"/>
          <w:sz w:val="20"/>
          <w:lang w:eastAsia="zh-CN"/>
        </w:rPr>
        <w:t xml:space="preserve"> </w:t>
      </w:r>
      <w:r w:rsidRPr="00E715AA">
        <w:rPr>
          <w:sz w:val="20"/>
        </w:rPr>
        <w:t>Also simultaneous transmission</w:t>
      </w:r>
      <w:r w:rsidRPr="00E715AA">
        <w:rPr>
          <w:rFonts w:eastAsiaTheme="minorEastAsia"/>
          <w:sz w:val="20"/>
          <w:lang w:eastAsia="zh-CN"/>
        </w:rPr>
        <w:t xml:space="preserve"> of</w:t>
      </w:r>
      <w:r w:rsidRPr="00E715AA">
        <w:rPr>
          <w:sz w:val="20"/>
        </w:rPr>
        <w:t xml:space="preserve"> long PUCCH and PUSCH</w:t>
      </w:r>
      <w:r w:rsidRPr="00E715AA">
        <w:rPr>
          <w:rFonts w:eastAsiaTheme="minorEastAsia"/>
          <w:sz w:val="20"/>
          <w:lang w:eastAsia="zh-CN"/>
        </w:rPr>
        <w:t xml:space="preserve"> is discussed</w:t>
      </w:r>
      <w:r w:rsidRPr="00E715AA">
        <w:rPr>
          <w:sz w:val="20"/>
        </w:rPr>
        <w:t>.</w:t>
      </w:r>
    </w:p>
    <w:p w:rsidR="00B35F84" w:rsidRPr="00B35F84" w:rsidRDefault="00B35F84">
      <w:pPr>
        <w:pStyle w:val="1"/>
        <w:numPr>
          <w:ilvl w:val="0"/>
          <w:numId w:val="8"/>
        </w:numPr>
        <w:overflowPunct/>
        <w:autoSpaceDE/>
        <w:autoSpaceDN/>
        <w:adjustRightInd/>
        <w:spacing w:before="120" w:after="0"/>
        <w:textAlignment w:val="auto"/>
        <w:rPr>
          <w:rFonts w:eastAsia="SimSun" w:cs="Arial"/>
          <w:b/>
          <w:sz w:val="32"/>
          <w:szCs w:val="32"/>
          <w:lang w:eastAsia="zh-CN"/>
        </w:rPr>
      </w:pPr>
      <w:r w:rsidRPr="00B35F84">
        <w:rPr>
          <w:rFonts w:eastAsia="SimSun" w:cs="Arial"/>
          <w:b/>
          <w:sz w:val="32"/>
          <w:szCs w:val="32"/>
          <w:lang w:eastAsia="zh-CN"/>
        </w:rPr>
        <w:t>Discussion</w:t>
      </w:r>
    </w:p>
    <w:p w:rsidR="00B35F84" w:rsidRPr="00B35F84" w:rsidRDefault="00B35F84" w:rsidP="00B35F84">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35F84" w:rsidRPr="00B35F84" w:rsidRDefault="00B35F84" w:rsidP="00B35F84">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A3828" w:rsidRDefault="002D7D58" w:rsidP="00B35F84">
      <w:pPr>
        <w:pStyle w:val="2"/>
      </w:pPr>
      <w:r w:rsidRPr="002D7D58">
        <w:t xml:space="preserve">UCI and Data Multiplexing </w:t>
      </w:r>
    </w:p>
    <w:p w:rsidR="00BA3828" w:rsidRPr="00B35F84" w:rsidRDefault="002D7D58" w:rsidP="00B35F84">
      <w:pPr>
        <w:rPr>
          <w:b/>
        </w:rPr>
      </w:pPr>
      <w:r w:rsidRPr="00B35F84">
        <w:rPr>
          <w:b/>
        </w:rPr>
        <w:t>UCI and data multiplexing in LTE</w:t>
      </w:r>
    </w:p>
    <w:p w:rsidR="00BA3828" w:rsidRPr="003D4435" w:rsidRDefault="00E715AA" w:rsidP="00B35F84">
      <w:pPr>
        <w:rPr>
          <w:sz w:val="20"/>
        </w:rPr>
      </w:pPr>
      <w:r w:rsidRPr="00E715AA">
        <w:rPr>
          <w:sz w:val="20"/>
        </w:rPr>
        <w:t xml:space="preserve">In LTE, UCI can be piggybacked in PUSCH. HARQ-ACKs are located in the symbols near the DMRS with data being punctured to get a better channel estimation, and RIs are located near the symbols of HARQ-ACK due to their importance for decoding CQI/PMI. This is especially useful at high Doppler frequencies where the channel may vary during a subframe. The RI resources are placed next to the HARQ-ACK symbol positions irrespectively if HARQ-ACK actually is present in the given subframe. This mapping of the RI is motivated by the fact that the RI is </w:t>
      </w:r>
      <w:r w:rsidRPr="00E715AA">
        <w:rPr>
          <w:sz w:val="20"/>
        </w:rPr>
        <w:lastRenderedPageBreak/>
        <w:t>required in order to correctly interpret the CQI/PMI and to avoid ambiguities related to whether or not the UE also multiplexes HARQ-ACK in the PUSCH.</w:t>
      </w:r>
    </w:p>
    <w:p w:rsidR="00BA3828" w:rsidRPr="003D4435" w:rsidRDefault="00E715AA" w:rsidP="00B35F84">
      <w:pPr>
        <w:rPr>
          <w:sz w:val="20"/>
        </w:rPr>
      </w:pPr>
      <w:r w:rsidRPr="00E715AA">
        <w:rPr>
          <w:sz w:val="20"/>
        </w:rPr>
        <w:t xml:space="preserve">The CQI/PMI, however, are mapped differently than the HARQ-ACK and RI. CQI/PMI resources are placed at the beginning of the UL-SCH data resources and they are mapped sequentially to all SC-FDMA symbols on a subcarrier before continuing on the next subcarrier (time-first mapping). CQI/PMI reports in a PUSCH typically have large payloads and can consume significantly more resources than HARQ-ACK or RI. Therefore, a restriction for a number of symbols used to map CQI/PMI would be detrimental and CQI/PMI reports have lower mapping priority than HARQ-ACK and RI. </w:t>
      </w:r>
    </w:p>
    <w:p w:rsidR="00181BAC" w:rsidRPr="00B35F84" w:rsidRDefault="00181BAC" w:rsidP="00B35F84">
      <w:pPr>
        <w:rPr>
          <w:b/>
        </w:rPr>
      </w:pPr>
      <w:r w:rsidRPr="00B35F84">
        <w:rPr>
          <w:rFonts w:hint="eastAsia"/>
          <w:b/>
        </w:rPr>
        <w:t>UCI and data multiplexing in NR</w:t>
      </w:r>
    </w:p>
    <w:p w:rsidR="00BA3828" w:rsidRPr="003D4435" w:rsidRDefault="00E715AA" w:rsidP="00B35F84">
      <w:pPr>
        <w:rPr>
          <w:sz w:val="20"/>
        </w:rPr>
      </w:pPr>
      <w:r w:rsidRPr="00E715AA">
        <w:rPr>
          <w:sz w:val="20"/>
        </w:rPr>
        <w:t>Considering the potential enhancements of UCI and the front loaded DMRS of PUSCH in NR, the existing LTE mapping scheme of UCI on PUSCH should be reconsidered. With priorities and the delay requirements of different types of UCI, the mapping can be implemented following this principle: UCIs with a higher priority are arranged closer to DMRS symbols in order to get a better channel estimation, and UCIs with a higher delay requirement can be located in the earlier symbols of the PUSCH. Based on the above principles, we suggest that different types of UCI should be located in the same symbol of the PUSCH. A FDM way should be supported, when UCIs with low payload size and high priority cannot occupy all the REs of one symbol. That is, the frequency-first mapping is used when UCIs with a high priority cannot occupy all the REs of one symbol.</w:t>
      </w:r>
    </w:p>
    <w:p w:rsidR="00BA3828" w:rsidRPr="003D4435" w:rsidRDefault="00E715AA" w:rsidP="00B35F84">
      <w:pPr>
        <w:rPr>
          <w:sz w:val="20"/>
        </w:rPr>
      </w:pPr>
      <w:r w:rsidRPr="00E715AA">
        <w:rPr>
          <w:sz w:val="20"/>
        </w:rPr>
        <w:t>The frequency-first mapping can provide less decoding latency for CSI and/or BMI than the time-first mapping. Also, the applied channel estimates will have a better quality and more frequency diversity is utilized in a frequency selective channel. With this approach, obviously, some time-diversity is sacrificed, but we consider this to be less important for low-speed applications where performance optimization is typically performed.</w:t>
      </w:r>
    </w:p>
    <w:p w:rsidR="00BA3828" w:rsidRPr="003D4435" w:rsidRDefault="00E715AA" w:rsidP="00B35F84">
      <w:pPr>
        <w:rPr>
          <w:sz w:val="20"/>
        </w:rPr>
      </w:pPr>
      <w:r w:rsidRPr="00E715AA">
        <w:rPr>
          <w:sz w:val="20"/>
        </w:rPr>
        <w:t>An example is shown in Figure 1 below for an UL-centric slot and for an UL-only slot. HARQ-ACKs should always have the highest priority, and early decoding is beneficial for the early scheduling, so it can be arranged to the earliest symbols of the PUSCH around DMRS. If the payload size of HARQ-ACK is low and cannot occupy all the REs of one symbol, other types of UCI with low payload size, such as RI can be FDMed with HARQ-ACK.</w:t>
      </w:r>
    </w:p>
    <w:p w:rsidR="00BA3828" w:rsidRDefault="00CA1E76">
      <w:pPr>
        <w:jc w:val="center"/>
        <w:rPr>
          <w:rFonts w:eastAsiaTheme="minorEastAsia"/>
          <w:lang w:eastAsia="zh-CN"/>
        </w:rPr>
      </w:pPr>
      <w:r w:rsidRPr="00CA1E76">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68.2pt">
            <v:imagedata r:id="rId8" o:title=""/>
          </v:shape>
        </w:pict>
      </w:r>
    </w:p>
    <w:p w:rsidR="00BA3828" w:rsidRPr="003D4435" w:rsidRDefault="00E715AA" w:rsidP="000825D5">
      <w:pPr>
        <w:pStyle w:val="B1"/>
        <w:spacing w:after="120" w:line="240" w:lineRule="exact"/>
        <w:ind w:left="0" w:firstLine="386"/>
        <w:jc w:val="center"/>
        <w:rPr>
          <w:rFonts w:eastAsia="Times New Roman"/>
          <w:sz w:val="20"/>
          <w:lang w:eastAsia="ja-JP"/>
        </w:rPr>
      </w:pPr>
      <w:r w:rsidRPr="00E715AA">
        <w:rPr>
          <w:rFonts w:eastAsia="Times New Roman"/>
          <w:sz w:val="20"/>
          <w:lang w:eastAsia="ja-JP"/>
        </w:rPr>
        <w:t>Figure 1 - Examples for multiplexing UCIs with PUSCH in NR</w:t>
      </w:r>
    </w:p>
    <w:p w:rsidR="00B35F84" w:rsidRPr="0010143D" w:rsidRDefault="00E715AA" w:rsidP="0010143D">
      <w:pPr>
        <w:spacing w:afterLines="50"/>
        <w:rPr>
          <w:rFonts w:eastAsiaTheme="minorEastAsia"/>
          <w:b/>
          <w:i/>
          <w:sz w:val="20"/>
          <w:u w:val="single"/>
          <w:lang w:val="en-US" w:eastAsia="zh-CN"/>
        </w:rPr>
      </w:pPr>
      <w:r w:rsidRPr="0010143D">
        <w:rPr>
          <w:rFonts w:eastAsia="MS Mincho"/>
          <w:b/>
          <w:i/>
          <w:sz w:val="20"/>
          <w:u w:val="single"/>
          <w:lang w:val="en-US"/>
        </w:rPr>
        <w:t>Proposal</w:t>
      </w:r>
      <w:r w:rsidRPr="0010143D">
        <w:rPr>
          <w:rFonts w:eastAsiaTheme="minorEastAsia"/>
          <w:b/>
          <w:i/>
          <w:sz w:val="20"/>
          <w:u w:val="single"/>
          <w:lang w:val="en-US" w:eastAsia="zh-CN"/>
        </w:rPr>
        <w:t xml:space="preserve"> 1</w:t>
      </w:r>
      <w:r w:rsidRPr="0010143D">
        <w:rPr>
          <w:rFonts w:eastAsia="MS Mincho"/>
          <w:b/>
          <w:i/>
          <w:sz w:val="20"/>
          <w:u w:val="single"/>
          <w:lang w:val="en-US"/>
        </w:rPr>
        <w:t xml:space="preserve">: </w:t>
      </w:r>
      <w:r w:rsidRPr="0010143D">
        <w:rPr>
          <w:rFonts w:eastAsia="MS Mincho"/>
          <w:b/>
          <w:i/>
          <w:sz w:val="20"/>
        </w:rPr>
        <w:t>When the UCI is multiplexed on the PUSCH, the frequency-first mapping should be applied for all UCIs starting from the first symbol after the DMRS symbol. The HARQ-ACK is mapped first and the CSI / BMI is mapped next.</w:t>
      </w:r>
    </w:p>
    <w:p w:rsidR="00B35F84" w:rsidRPr="009E5F12" w:rsidRDefault="00B35F84" w:rsidP="00B35F84">
      <w:pPr>
        <w:pStyle w:val="2"/>
      </w:pPr>
      <w:r w:rsidRPr="009E5F12">
        <w:t xml:space="preserve">Long PUCCH with </w:t>
      </w:r>
      <w:r w:rsidR="008376E4">
        <w:rPr>
          <w:rFonts w:eastAsiaTheme="minorEastAsia" w:hint="eastAsia"/>
        </w:rPr>
        <w:t>s</w:t>
      </w:r>
      <w:r w:rsidR="008376E4" w:rsidRPr="009E5F12">
        <w:t xml:space="preserve">imultaneous </w:t>
      </w:r>
      <w:r w:rsidRPr="009E5F12">
        <w:t>PUSCH transmission</w:t>
      </w:r>
    </w:p>
    <w:p w:rsidR="00B35F84" w:rsidRPr="003D4435" w:rsidRDefault="00E715AA" w:rsidP="00B35F84">
      <w:pPr>
        <w:rPr>
          <w:rFonts w:eastAsiaTheme="minorEastAsia"/>
          <w:sz w:val="20"/>
          <w:lang w:eastAsia="zh-CN"/>
        </w:rPr>
      </w:pPr>
      <w:r w:rsidRPr="00E715AA">
        <w:rPr>
          <w:sz w:val="20"/>
        </w:rPr>
        <w:t>In [</w:t>
      </w:r>
      <w:r w:rsidRPr="00E715AA">
        <w:rPr>
          <w:rFonts w:eastAsiaTheme="minorEastAsia"/>
          <w:sz w:val="20"/>
          <w:lang w:eastAsia="zh-CN"/>
        </w:rPr>
        <w:t>2</w:t>
      </w:r>
      <w:r w:rsidRPr="00E715AA">
        <w:rPr>
          <w:sz w:val="20"/>
        </w:rPr>
        <w:t>]</w:t>
      </w:r>
      <w:r w:rsidRPr="00E715AA">
        <w:rPr>
          <w:rFonts w:eastAsiaTheme="minorEastAsia"/>
          <w:sz w:val="20"/>
          <w:lang w:eastAsia="zh-CN"/>
        </w:rPr>
        <w:t>,</w:t>
      </w:r>
      <w:r w:rsidRPr="00E715AA">
        <w:rPr>
          <w:sz w:val="20"/>
        </w:rPr>
        <w:t xml:space="preserve"> it is shown that simultaneous transmission of PUSCH and PUCCH can lead to severe inter-modulation products if they occupy widely separated frequency resources. The PUSCH is typically dynamically scheduled according to the channel measurement results. How the PUCCH resources are determined is not yet decided but one could expect them to be allocated close to both UE bandwidth edges in order to obtain frequency diversity. Gaps between PUSCH and PUCCH resources are therefore likely to occur which will cause a high PAPR. To mitigate this, for simultaneous transmission of PUSCH and PUCCH, it is suggested that the UE’s PUCCH PRB are either allocated adjacent to the PUSCH PRB or within the PUSCH PRB of the UE. This is illustrated in Figure 2 below</w:t>
      </w:r>
      <w:r w:rsidRPr="00E715AA">
        <w:rPr>
          <w:rFonts w:eastAsiaTheme="minorEastAsia"/>
          <w:sz w:val="20"/>
          <w:lang w:eastAsia="zh-CN"/>
        </w:rPr>
        <w:t>.</w:t>
      </w:r>
    </w:p>
    <w:p w:rsidR="002E00B1" w:rsidRPr="003D4435" w:rsidRDefault="00E715AA" w:rsidP="002E00B1">
      <w:pPr>
        <w:rPr>
          <w:rFonts w:eastAsiaTheme="minorEastAsia"/>
          <w:sz w:val="20"/>
          <w:lang w:eastAsia="zh-CN"/>
        </w:rPr>
      </w:pPr>
      <w:r w:rsidRPr="00E715AA">
        <w:rPr>
          <w:rFonts w:eastAsiaTheme="minorEastAsia"/>
          <w:sz w:val="20"/>
          <w:lang w:eastAsia="zh-CN"/>
        </w:rPr>
        <w:t>While some companies believe that this approach is not conducive to PUCCH support for multiplexing capabilities, in reality, as CBG-based feedback is supported, UCI bits will be large and PUCCH's multiplexing capabilities will be weakened. E.g, at RAN1 #89 meeting, it was agreed that NR supports one PUCCH format for UCI with large payload with no multiplexing capacity.</w:t>
      </w:r>
      <w:r w:rsidRPr="00E715AA">
        <w:rPr>
          <w:sz w:val="20"/>
        </w:rPr>
        <w:t xml:space="preserve"> </w:t>
      </w:r>
      <w:r w:rsidRPr="00E715AA">
        <w:rPr>
          <w:rFonts w:eastAsiaTheme="minorEastAsia"/>
          <w:sz w:val="20"/>
          <w:lang w:eastAsia="zh-CN"/>
        </w:rPr>
        <w:t>So, we think this way at least can be used for large payload of long PUCCH.</w:t>
      </w:r>
    </w:p>
    <w:p w:rsidR="00B35F84" w:rsidRPr="003D4435" w:rsidRDefault="00E715AA" w:rsidP="00B35F84">
      <w:pPr>
        <w:rPr>
          <w:sz w:val="20"/>
        </w:rPr>
      </w:pPr>
      <w:r w:rsidRPr="00E715AA">
        <w:rPr>
          <w:sz w:val="20"/>
        </w:rPr>
        <w:t xml:space="preserve">The PUCCH PRBs are assigned continuously according to the payload size from the beginning PRB. The beginning PRB itself can be defined as the minimum or maximum PRB of the allocated PUSCH PRB resources. </w:t>
      </w:r>
    </w:p>
    <w:p w:rsidR="00B35F84" w:rsidRPr="003D4435" w:rsidRDefault="00E715AA" w:rsidP="00B35F84">
      <w:pPr>
        <w:rPr>
          <w:sz w:val="20"/>
        </w:rPr>
      </w:pPr>
      <w:r w:rsidRPr="00E715AA">
        <w:rPr>
          <w:sz w:val="20"/>
        </w:rPr>
        <w:t>The long PUCCH structure designed in such a way allows for some frequency diversity of the PUCCH but also enables the use of any waveform for the PUSCH (DFT-S-OFDM or CP-OFDM).</w:t>
      </w:r>
    </w:p>
    <w:p w:rsidR="00B35F84" w:rsidRDefault="00CA1E76" w:rsidP="00B35F84">
      <w:pPr>
        <w:pStyle w:val="ab"/>
        <w:jc w:val="center"/>
        <w:rPr>
          <w:rFonts w:eastAsiaTheme="minorEastAsia"/>
          <w:lang w:eastAsia="zh-CN"/>
        </w:rPr>
      </w:pPr>
      <w:r w:rsidRPr="00CA1E76">
        <w:lastRenderedPageBreak/>
        <w:pict>
          <v:shape id="_x0000_i1026" type="#_x0000_t75" style="width:232.1pt;height:191.8pt">
            <v:imagedata r:id="rId9" o:title=""/>
          </v:shape>
        </w:pict>
      </w:r>
      <w:r w:rsidRPr="00CA1E76">
        <w:pict>
          <v:shape id="_x0000_i1027" type="#_x0000_t75" style="width:231.05pt;height:191.8pt">
            <v:imagedata r:id="rId10" o:title=""/>
          </v:shape>
        </w:pict>
      </w:r>
    </w:p>
    <w:p w:rsidR="00B35F84" w:rsidRPr="00AF27AD" w:rsidRDefault="00E715AA" w:rsidP="00B35F84">
      <w:pPr>
        <w:snapToGrid w:val="0"/>
        <w:jc w:val="center"/>
        <w:rPr>
          <w:rFonts w:eastAsiaTheme="minorEastAsia"/>
          <w:sz w:val="20"/>
          <w:lang w:eastAsia="zh-CN"/>
        </w:rPr>
      </w:pPr>
      <w:r w:rsidRPr="00E715AA">
        <w:rPr>
          <w:sz w:val="20"/>
          <w:lang w:eastAsia="ja-JP"/>
        </w:rPr>
        <w:t xml:space="preserve">Figure </w:t>
      </w:r>
      <w:r w:rsidRPr="00E715AA">
        <w:rPr>
          <w:rFonts w:eastAsiaTheme="minorEastAsia"/>
          <w:sz w:val="20"/>
          <w:lang w:eastAsia="zh-CN"/>
        </w:rPr>
        <w:t>2</w:t>
      </w:r>
      <w:r w:rsidRPr="00E715AA">
        <w:rPr>
          <w:sz w:val="20"/>
          <w:lang w:eastAsia="ja-JP"/>
        </w:rPr>
        <w:t xml:space="preserve"> - Example</w:t>
      </w:r>
      <w:r w:rsidR="00D52B9E">
        <w:rPr>
          <w:rFonts w:eastAsiaTheme="minorEastAsia" w:hint="eastAsia"/>
          <w:sz w:val="20"/>
          <w:lang w:eastAsia="zh-CN"/>
        </w:rPr>
        <w:t>s</w:t>
      </w:r>
      <w:r w:rsidRPr="00E715AA">
        <w:rPr>
          <w:sz w:val="20"/>
          <w:lang w:eastAsia="ja-JP"/>
        </w:rPr>
        <w:t xml:space="preserve"> of PUCCH resource allocation</w:t>
      </w:r>
    </w:p>
    <w:p w:rsidR="00B35F84" w:rsidRPr="003D4435" w:rsidRDefault="00E715AA" w:rsidP="00B35F84">
      <w:pPr>
        <w:rPr>
          <w:sz w:val="20"/>
        </w:rPr>
      </w:pPr>
      <w:r w:rsidRPr="00E715AA">
        <w:rPr>
          <w:sz w:val="20"/>
        </w:rPr>
        <w:t xml:space="preserve">In Figure </w:t>
      </w:r>
      <w:r w:rsidRPr="00E715AA">
        <w:rPr>
          <w:rFonts w:eastAsiaTheme="minorEastAsia"/>
          <w:sz w:val="20"/>
          <w:lang w:eastAsia="zh-CN"/>
        </w:rPr>
        <w:t>2</w:t>
      </w:r>
      <w:r w:rsidRPr="00E715AA">
        <w:rPr>
          <w:sz w:val="20"/>
        </w:rPr>
        <w:t>a, the PUCCH PRB is out of the range of its own PUSCH. If the PUSCH PRB of UE2 is adjacent to the PUSCH PRB of UE1, then it is likely that the PUCCH of UE1 will be frequency-multiplexed with the PUSCH of UE2 within the partial PRB of UE2’s PUSCH. Thus, when the UE2 receives the PUSCH, an additional signalling indication is required to indicate which subcarriers are used to carry UE1’s PUCCH. It will also introduce a certain complexity for UE2 to receive the PUSCH.</w:t>
      </w:r>
    </w:p>
    <w:p w:rsidR="00B35F84" w:rsidRPr="003D4435" w:rsidRDefault="00E715AA" w:rsidP="00B35F84">
      <w:pPr>
        <w:rPr>
          <w:sz w:val="20"/>
        </w:rPr>
      </w:pPr>
      <w:r w:rsidRPr="00E715AA">
        <w:rPr>
          <w:sz w:val="20"/>
        </w:rPr>
        <w:t xml:space="preserve">In order to overcome the above mentioned drawbacks of the method shown in Figure </w:t>
      </w:r>
      <w:r w:rsidRPr="00E715AA">
        <w:rPr>
          <w:rFonts w:eastAsiaTheme="minorEastAsia"/>
          <w:sz w:val="20"/>
          <w:lang w:eastAsia="zh-CN"/>
        </w:rPr>
        <w:t>2</w:t>
      </w:r>
      <w:r w:rsidRPr="00E715AA">
        <w:rPr>
          <w:sz w:val="20"/>
        </w:rPr>
        <w:t xml:space="preserve">a, we prefer the allocation shown in Figure </w:t>
      </w:r>
      <w:r w:rsidRPr="00E715AA">
        <w:rPr>
          <w:rFonts w:eastAsiaTheme="minorEastAsia"/>
          <w:sz w:val="20"/>
          <w:lang w:eastAsia="zh-CN"/>
        </w:rPr>
        <w:t>2</w:t>
      </w:r>
      <w:r w:rsidRPr="00E715AA">
        <w:rPr>
          <w:sz w:val="20"/>
        </w:rPr>
        <w:t xml:space="preserve">b. It is also simpler. In Figure </w:t>
      </w:r>
      <w:r w:rsidRPr="00E715AA">
        <w:rPr>
          <w:rFonts w:eastAsiaTheme="minorEastAsia"/>
          <w:sz w:val="20"/>
          <w:lang w:eastAsia="zh-CN"/>
        </w:rPr>
        <w:t>2</w:t>
      </w:r>
      <w:r w:rsidRPr="00E715AA">
        <w:rPr>
          <w:sz w:val="20"/>
        </w:rPr>
        <w:t xml:space="preserve">b, the PUCCH PRB of UE1 is contained within its own PUSCH PRB and does not allow the PUCCH of UE2 to be frequency-multiplexed within the PUSCH PRB of UE1. Thus, UE1 knows which subcarriers are to be used for its own PUCCH within its PUSCH PRBs. </w:t>
      </w:r>
    </w:p>
    <w:p w:rsidR="00B35F84" w:rsidRPr="003D4435" w:rsidRDefault="00E715AA" w:rsidP="00B35F84">
      <w:pPr>
        <w:rPr>
          <w:sz w:val="20"/>
        </w:rPr>
      </w:pPr>
      <w:r w:rsidRPr="00E715AA">
        <w:rPr>
          <w:sz w:val="20"/>
        </w:rPr>
        <w:t>Obviously, the long PUCCH PRB(s) are contained within its own PUSCH PRBs, which is also easy to implement, e.g. by allocating more resources for PUSCH due to the presence of PUCCH.</w:t>
      </w:r>
    </w:p>
    <w:p w:rsidR="00B35F84" w:rsidRPr="0010143D" w:rsidRDefault="00E715AA" w:rsidP="00B35F84">
      <w:pPr>
        <w:spacing w:afterLines="50"/>
        <w:rPr>
          <w:rFonts w:eastAsia="MS Mincho"/>
          <w:b/>
          <w:i/>
          <w:sz w:val="20"/>
          <w:u w:val="single"/>
          <w:lang w:val="en-US"/>
        </w:rPr>
      </w:pPr>
      <w:r w:rsidRPr="0010143D">
        <w:rPr>
          <w:rFonts w:eastAsia="MS Mincho"/>
          <w:b/>
          <w:i/>
          <w:sz w:val="20"/>
          <w:u w:val="single"/>
          <w:lang w:val="en-US"/>
        </w:rPr>
        <w:t xml:space="preserve">Proposal </w:t>
      </w:r>
      <w:r w:rsidRPr="0010143D">
        <w:rPr>
          <w:rFonts w:eastAsiaTheme="minorEastAsia"/>
          <w:b/>
          <w:i/>
          <w:sz w:val="20"/>
          <w:u w:val="single"/>
          <w:lang w:val="en-US" w:eastAsia="zh-CN"/>
        </w:rPr>
        <w:t>2</w:t>
      </w:r>
      <w:r w:rsidRPr="0010143D">
        <w:rPr>
          <w:rFonts w:eastAsia="MS Mincho"/>
          <w:b/>
          <w:i/>
          <w:sz w:val="20"/>
          <w:u w:val="single"/>
          <w:lang w:val="en-US"/>
        </w:rPr>
        <w:t>:</w:t>
      </w:r>
    </w:p>
    <w:p w:rsidR="00B35F84" w:rsidRPr="0010143D" w:rsidRDefault="00E715AA" w:rsidP="00CA1E76">
      <w:pPr>
        <w:pStyle w:val="af3"/>
        <w:numPr>
          <w:ilvl w:val="0"/>
          <w:numId w:val="37"/>
        </w:numPr>
        <w:spacing w:afterLines="50"/>
        <w:ind w:firstLineChars="0"/>
        <w:rPr>
          <w:rFonts w:ascii="Times New Roman" w:eastAsia="MS Mincho" w:hAnsi="Times New Roman" w:cs="Times New Roman"/>
          <w:b/>
          <w:i/>
          <w:sz w:val="20"/>
          <w:szCs w:val="20"/>
          <w:lang w:eastAsia="en-US"/>
        </w:rPr>
      </w:pPr>
      <w:r w:rsidRPr="0010143D">
        <w:rPr>
          <w:rFonts w:ascii="Times New Roman" w:eastAsia="MS Mincho" w:hAnsi="Times New Roman" w:cs="Times New Roman"/>
          <w:b/>
          <w:i/>
          <w:sz w:val="20"/>
          <w:szCs w:val="20"/>
          <w:lang w:eastAsia="en-US"/>
        </w:rPr>
        <w:t xml:space="preserve">If the long PUCCH and PUSCH are transmitted simultaneously from the same UE, the long PUCCH PRB(s) is(are) contained in the own PUSCH PRB. </w:t>
      </w:r>
      <w:r w:rsidRPr="0010143D">
        <w:rPr>
          <w:rFonts w:ascii="Times New Roman" w:eastAsiaTheme="minorEastAsia" w:hAnsi="Times New Roman" w:cs="Times New Roman"/>
          <w:b/>
          <w:i/>
          <w:sz w:val="20"/>
          <w:szCs w:val="20"/>
        </w:rPr>
        <w:t>e</w:t>
      </w:r>
      <w:r w:rsidRPr="0010143D">
        <w:rPr>
          <w:rFonts w:ascii="Times New Roman" w:eastAsia="MS Mincho" w:hAnsi="Times New Roman" w:cs="Times New Roman"/>
          <w:b/>
          <w:i/>
          <w:sz w:val="20"/>
          <w:szCs w:val="20"/>
          <w:lang w:eastAsia="en-US"/>
        </w:rPr>
        <w:t xml:space="preserve">.g., supported for the large payload long PUCCH. </w:t>
      </w:r>
    </w:p>
    <w:p w:rsidR="00B35F84" w:rsidRPr="0010143D" w:rsidRDefault="00E715AA" w:rsidP="00CA1E76">
      <w:pPr>
        <w:pStyle w:val="af3"/>
        <w:numPr>
          <w:ilvl w:val="0"/>
          <w:numId w:val="37"/>
        </w:numPr>
        <w:spacing w:afterLines="50"/>
        <w:ind w:firstLineChars="0"/>
        <w:rPr>
          <w:rFonts w:ascii="Times New Roman" w:eastAsia="MS Mincho" w:hAnsi="Times New Roman" w:cs="Times New Roman"/>
          <w:b/>
          <w:i/>
          <w:sz w:val="20"/>
          <w:szCs w:val="20"/>
          <w:lang w:eastAsia="en-US"/>
        </w:rPr>
      </w:pPr>
      <w:r w:rsidRPr="0010143D">
        <w:rPr>
          <w:rFonts w:ascii="Times New Roman" w:eastAsia="MS Mincho" w:hAnsi="Times New Roman" w:cs="Times New Roman"/>
          <w:b/>
          <w:i/>
          <w:sz w:val="20"/>
          <w:szCs w:val="20"/>
          <w:lang w:eastAsia="en-US"/>
        </w:rPr>
        <w:t>The beginning PRB of the UE’s PUCCH can be defined as the minimum or maximum PRB within its own PUSCH PRBs.</w:t>
      </w:r>
    </w:p>
    <w:p w:rsidR="00E15A12" w:rsidRDefault="00E15A12" w:rsidP="007E6C38">
      <w:pPr>
        <w:pStyle w:val="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BA3828" w:rsidRPr="005C1616" w:rsidRDefault="00E715AA" w:rsidP="00B35F84">
      <w:pPr>
        <w:rPr>
          <w:sz w:val="20"/>
        </w:rPr>
      </w:pPr>
      <w:r w:rsidRPr="00E715AA">
        <w:rPr>
          <w:sz w:val="20"/>
        </w:rPr>
        <w:t>Based on the analysis given above, we have the following proposal:</w:t>
      </w:r>
    </w:p>
    <w:p w:rsidR="00B35F84" w:rsidRPr="001E411A" w:rsidRDefault="00E715AA" w:rsidP="00B35F84">
      <w:pPr>
        <w:spacing w:afterLines="50"/>
        <w:rPr>
          <w:rFonts w:eastAsia="MS Mincho"/>
          <w:b/>
          <w:i/>
          <w:sz w:val="20"/>
          <w:u w:val="single"/>
          <w:lang w:val="en-US"/>
        </w:rPr>
      </w:pPr>
      <w:r w:rsidRPr="001E411A">
        <w:rPr>
          <w:rFonts w:eastAsia="MS Mincho"/>
          <w:b/>
          <w:i/>
          <w:sz w:val="20"/>
          <w:u w:val="single"/>
          <w:lang w:val="en-US"/>
        </w:rPr>
        <w:lastRenderedPageBreak/>
        <w:t>Proposal</w:t>
      </w:r>
      <w:r w:rsidRPr="001E411A">
        <w:rPr>
          <w:rFonts w:eastAsiaTheme="minorEastAsia"/>
          <w:b/>
          <w:i/>
          <w:sz w:val="20"/>
          <w:u w:val="single"/>
          <w:lang w:val="en-US" w:eastAsia="zh-CN"/>
        </w:rPr>
        <w:t xml:space="preserve"> 1</w:t>
      </w:r>
      <w:r w:rsidRPr="001E411A">
        <w:rPr>
          <w:rFonts w:eastAsia="MS Mincho"/>
          <w:b/>
          <w:i/>
          <w:sz w:val="20"/>
          <w:u w:val="single"/>
          <w:lang w:val="en-US"/>
        </w:rPr>
        <w:t xml:space="preserve">: </w:t>
      </w:r>
      <w:r w:rsidRPr="001E411A">
        <w:rPr>
          <w:rFonts w:eastAsia="MS Mincho"/>
          <w:b/>
          <w:i/>
          <w:sz w:val="20"/>
        </w:rPr>
        <w:t>When the UCI is multiplexed on the PUSCH, the frequency-first mapping should be applied for all UCIs starting from the first symbol after the DMRS symbol. The HARQ-ACK is mapped first and the CSI / BMI is mapped next.</w:t>
      </w:r>
    </w:p>
    <w:p w:rsidR="00B35F84" w:rsidRPr="001E411A" w:rsidRDefault="00E715AA" w:rsidP="00B35F84">
      <w:pPr>
        <w:spacing w:afterLines="50"/>
        <w:rPr>
          <w:rFonts w:eastAsia="MS Mincho"/>
          <w:b/>
          <w:i/>
          <w:sz w:val="20"/>
          <w:u w:val="single"/>
          <w:lang w:val="en-US"/>
        </w:rPr>
      </w:pPr>
      <w:r w:rsidRPr="001E411A">
        <w:rPr>
          <w:rFonts w:eastAsia="MS Mincho"/>
          <w:b/>
          <w:i/>
          <w:sz w:val="20"/>
          <w:u w:val="single"/>
          <w:lang w:val="en-US"/>
        </w:rPr>
        <w:t xml:space="preserve">Proposal </w:t>
      </w:r>
      <w:r w:rsidRPr="001E411A">
        <w:rPr>
          <w:rFonts w:eastAsiaTheme="minorEastAsia"/>
          <w:b/>
          <w:i/>
          <w:sz w:val="20"/>
          <w:u w:val="single"/>
          <w:lang w:val="en-US" w:eastAsia="zh-CN"/>
        </w:rPr>
        <w:t>2</w:t>
      </w:r>
      <w:r w:rsidRPr="001E411A">
        <w:rPr>
          <w:rFonts w:eastAsia="MS Mincho"/>
          <w:b/>
          <w:i/>
          <w:sz w:val="20"/>
          <w:u w:val="single"/>
          <w:lang w:val="en-US"/>
        </w:rPr>
        <w:t>:</w:t>
      </w:r>
    </w:p>
    <w:p w:rsidR="00B35F84" w:rsidRPr="001E411A" w:rsidRDefault="00E715AA" w:rsidP="00CA1E76">
      <w:pPr>
        <w:pStyle w:val="af3"/>
        <w:numPr>
          <w:ilvl w:val="0"/>
          <w:numId w:val="37"/>
        </w:numPr>
        <w:spacing w:afterLines="50"/>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 xml:space="preserve">If the long PUCCH and PUSCH are transmitted simultaneously from the same UE, the long PUCCH PRB(s) is(are) contained in the own PUSCH PRB. </w:t>
      </w:r>
      <w:r w:rsidRPr="001E411A">
        <w:rPr>
          <w:rFonts w:ascii="Times New Roman" w:eastAsiaTheme="minorEastAsia" w:hAnsi="Times New Roman" w:cs="Times New Roman"/>
          <w:b/>
          <w:i/>
          <w:sz w:val="20"/>
          <w:szCs w:val="20"/>
        </w:rPr>
        <w:t>e</w:t>
      </w:r>
      <w:r w:rsidRPr="001E411A">
        <w:rPr>
          <w:rFonts w:ascii="Times New Roman" w:eastAsia="MS Mincho" w:hAnsi="Times New Roman" w:cs="Times New Roman"/>
          <w:b/>
          <w:i/>
          <w:sz w:val="20"/>
          <w:szCs w:val="20"/>
          <w:lang w:eastAsia="en-US"/>
        </w:rPr>
        <w:t xml:space="preserve">.g., supported for the large payload long PUCCH. </w:t>
      </w:r>
    </w:p>
    <w:p w:rsidR="00447EA7" w:rsidRPr="001E411A" w:rsidRDefault="00E715AA" w:rsidP="00CA1E76">
      <w:pPr>
        <w:pStyle w:val="af3"/>
        <w:numPr>
          <w:ilvl w:val="0"/>
          <w:numId w:val="37"/>
        </w:numPr>
        <w:spacing w:afterLines="50"/>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The beginning PRB of the UE’s PUCCH can be defined as the minimum or maximum PRB within its own PUSCH PRBs.</w:t>
      </w:r>
    </w:p>
    <w:p w:rsidR="00005DB8" w:rsidRPr="00A91F5C" w:rsidRDefault="00E15A12" w:rsidP="00A91F5C">
      <w:pPr>
        <w:pStyle w:val="1"/>
        <w:numPr>
          <w:ilvl w:val="0"/>
          <w:numId w:val="8"/>
        </w:numPr>
        <w:overflowPunct/>
        <w:autoSpaceDE/>
        <w:autoSpaceDN/>
        <w:adjustRightInd/>
        <w:spacing w:before="120" w:after="0"/>
        <w:textAlignment w:val="auto"/>
        <w:rPr>
          <w:rFonts w:eastAsia="SimSun"/>
        </w:rPr>
      </w:pPr>
      <w:r w:rsidRPr="007135EF">
        <w:rPr>
          <w:rFonts w:eastAsia="SimSun"/>
        </w:rPr>
        <w:t>Reference</w:t>
      </w:r>
    </w:p>
    <w:p w:rsidR="0026727C" w:rsidRPr="00285705" w:rsidRDefault="00933658" w:rsidP="008D0CAD">
      <w:pPr>
        <w:snapToGrid w:val="0"/>
        <w:spacing w:after="120"/>
        <w:rPr>
          <w:rFonts w:eastAsiaTheme="minorEastAsia"/>
          <w:sz w:val="20"/>
          <w:lang w:eastAsia="zh-CN"/>
        </w:rPr>
      </w:pPr>
      <w:r>
        <w:rPr>
          <w:rFonts w:eastAsiaTheme="minorEastAsia" w:hint="eastAsia"/>
          <w:sz w:val="20"/>
          <w:lang w:eastAsia="zh-CN"/>
        </w:rPr>
        <w:t xml:space="preserve"> </w:t>
      </w:r>
      <w:r w:rsidR="00005DB8">
        <w:rPr>
          <w:sz w:val="20"/>
        </w:rPr>
        <w:t>[</w:t>
      </w:r>
      <w:r w:rsidR="00A91F5C">
        <w:rPr>
          <w:sz w:val="20"/>
        </w:rPr>
        <w:t>1</w:t>
      </w:r>
      <w:r w:rsidR="00005DB8">
        <w:rPr>
          <w:sz w:val="20"/>
        </w:rPr>
        <w:t xml:space="preserve">] </w:t>
      </w:r>
      <w:r w:rsidR="007C235D" w:rsidRPr="007C235D">
        <w:rPr>
          <w:sz w:val="20"/>
        </w:rPr>
        <w:t>3GPP Chairman's Notes RAN1_8</w:t>
      </w:r>
      <w:r>
        <w:rPr>
          <w:rFonts w:eastAsiaTheme="minorEastAsia" w:hint="eastAsia"/>
          <w:sz w:val="20"/>
          <w:lang w:eastAsia="zh-CN"/>
        </w:rPr>
        <w:t>9</w:t>
      </w:r>
      <w:r w:rsidR="00774502">
        <w:rPr>
          <w:rFonts w:eastAsiaTheme="minorEastAsia" w:hint="eastAsia"/>
          <w:sz w:val="20"/>
          <w:lang w:eastAsia="zh-CN"/>
        </w:rPr>
        <w:t>_</w:t>
      </w:r>
      <w:r w:rsidR="00774502" w:rsidRPr="00774502">
        <w:rPr>
          <w:sz w:val="20"/>
        </w:rPr>
        <w:t xml:space="preserve"> final</w:t>
      </w:r>
      <w:r w:rsidR="00285705">
        <w:rPr>
          <w:rFonts w:eastAsiaTheme="minorEastAsia" w:hint="eastAsia"/>
          <w:sz w:val="20"/>
          <w:lang w:eastAsia="zh-CN"/>
        </w:rPr>
        <w:t>.</w:t>
      </w:r>
    </w:p>
    <w:p w:rsidR="00E072AB" w:rsidRPr="00285705" w:rsidRDefault="00933658" w:rsidP="008D0CAD">
      <w:pPr>
        <w:snapToGrid w:val="0"/>
        <w:spacing w:after="120"/>
        <w:rPr>
          <w:rFonts w:eastAsiaTheme="minorEastAsia"/>
          <w:sz w:val="20"/>
          <w:lang w:eastAsia="zh-CN"/>
        </w:rPr>
      </w:pPr>
      <w:r w:rsidRPr="00B35F84">
        <w:rPr>
          <w:sz w:val="20"/>
        </w:rPr>
        <w:t xml:space="preserve"> </w:t>
      </w:r>
      <w:r w:rsidR="00B35F84" w:rsidRPr="00B35F84">
        <w:rPr>
          <w:sz w:val="20"/>
        </w:rPr>
        <w:t>[</w:t>
      </w:r>
      <w:r>
        <w:rPr>
          <w:rFonts w:eastAsiaTheme="minorEastAsia" w:hint="eastAsia"/>
          <w:sz w:val="20"/>
          <w:lang w:eastAsia="zh-CN"/>
        </w:rPr>
        <w:t>2</w:t>
      </w:r>
      <w:r w:rsidR="00B35F84" w:rsidRPr="00B35F84">
        <w:rPr>
          <w:sz w:val="20"/>
        </w:rPr>
        <w:t>] R1-1701181, On Long PUCCH with Simultaneous Data Transmission, Ericsson</w:t>
      </w:r>
      <w:r w:rsidR="00285705">
        <w:rPr>
          <w:rFonts w:eastAsiaTheme="minorEastAsia" w:hint="eastAsia"/>
          <w:sz w:val="20"/>
          <w:lang w:eastAsia="zh-CN"/>
        </w:rPr>
        <w:t>.</w:t>
      </w:r>
    </w:p>
    <w:sectPr w:rsidR="00E072AB" w:rsidRPr="00285705"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48C" w:rsidRPr="00DC0A95" w:rsidRDefault="00F5048C" w:rsidP="00BF3519">
      <w:pPr>
        <w:spacing w:after="0"/>
        <w:rPr>
          <w:rFonts w:ascii="Arial" w:eastAsia="SimSun" w:hAnsi="Arial" w:cs="Arial"/>
          <w:color w:val="0000FF"/>
          <w:kern w:val="2"/>
          <w:lang w:val="en-US" w:eastAsia="zh-CN"/>
        </w:rPr>
      </w:pPr>
      <w:r>
        <w:separator/>
      </w:r>
    </w:p>
  </w:endnote>
  <w:endnote w:type="continuationSeparator" w:id="1">
    <w:p w:rsidR="00F5048C" w:rsidRPr="00DC0A95" w:rsidRDefault="00F5048C"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896270">
    <w:pPr>
      <w:pStyle w:val="aa"/>
      <w:jc w:val="center"/>
    </w:pPr>
    <w:fldSimple w:instr=" PAGE   \* MERGEFORMAT ">
      <w:r w:rsidR="00D52B9E">
        <w:rPr>
          <w:noProof/>
        </w:rPr>
        <w:t>4</w:t>
      </w:r>
    </w:fldSimple>
  </w:p>
  <w:p w:rsidR="005935D8" w:rsidRDefault="005935D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48C" w:rsidRPr="00DC0A95" w:rsidRDefault="00F5048C" w:rsidP="00BF3519">
      <w:pPr>
        <w:spacing w:after="0"/>
        <w:rPr>
          <w:rFonts w:ascii="Arial" w:eastAsia="SimSun" w:hAnsi="Arial" w:cs="Arial"/>
          <w:color w:val="0000FF"/>
          <w:kern w:val="2"/>
          <w:lang w:val="en-US" w:eastAsia="zh-CN"/>
        </w:rPr>
      </w:pPr>
      <w:r>
        <w:separator/>
      </w:r>
    </w:p>
  </w:footnote>
  <w:footnote w:type="continuationSeparator" w:id="1">
    <w:p w:rsidR="00F5048C" w:rsidRPr="00DC0A95" w:rsidRDefault="00F5048C"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9">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0">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3">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5">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7">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28"/>
  </w:num>
  <w:num w:numId="3">
    <w:abstractNumId w:val="3"/>
  </w:num>
  <w:num w:numId="4">
    <w:abstractNumId w:val="14"/>
  </w:num>
  <w:num w:numId="5">
    <w:abstractNumId w:val="18"/>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5"/>
  </w:num>
  <w:num w:numId="9">
    <w:abstractNumId w:val="19"/>
  </w:num>
  <w:num w:numId="10">
    <w:abstractNumId w:val="22"/>
  </w:num>
  <w:num w:numId="11">
    <w:abstractNumId w:val="13"/>
  </w:num>
  <w:num w:numId="12">
    <w:abstractNumId w:val="21"/>
  </w:num>
  <w:num w:numId="13">
    <w:abstractNumId w:val="24"/>
  </w:num>
  <w:num w:numId="14">
    <w:abstractNumId w:val="3"/>
  </w:num>
  <w:num w:numId="15">
    <w:abstractNumId w:val="3"/>
  </w:num>
  <w:num w:numId="16">
    <w:abstractNumId w:val="3"/>
  </w:num>
  <w:num w:numId="17">
    <w:abstractNumId w:val="3"/>
  </w:num>
  <w:num w:numId="18">
    <w:abstractNumId w:val="3"/>
  </w:num>
  <w:num w:numId="19">
    <w:abstractNumId w:val="5"/>
  </w:num>
  <w:num w:numId="20">
    <w:abstractNumId w:val="5"/>
  </w:num>
  <w:num w:numId="21">
    <w:abstractNumId w:val="5"/>
  </w:num>
  <w:num w:numId="22">
    <w:abstractNumId w:val="2"/>
  </w:num>
  <w:num w:numId="23">
    <w:abstractNumId w:val="23"/>
  </w:num>
  <w:num w:numId="24">
    <w:abstractNumId w:val="29"/>
  </w:num>
  <w:num w:numId="25">
    <w:abstractNumId w:val="15"/>
  </w:num>
  <w:num w:numId="26">
    <w:abstractNumId w:val="5"/>
  </w:num>
  <w:num w:numId="27">
    <w:abstractNumId w:val="16"/>
  </w:num>
  <w:num w:numId="28">
    <w:abstractNumId w:val="26"/>
  </w:num>
  <w:num w:numId="29">
    <w:abstractNumId w:val="12"/>
  </w:num>
  <w:num w:numId="30">
    <w:abstractNumId w:val="27"/>
  </w:num>
  <w:num w:numId="31">
    <w:abstractNumId w:val="7"/>
  </w:num>
  <w:num w:numId="32">
    <w:abstractNumId w:val="17"/>
  </w:num>
  <w:num w:numId="33">
    <w:abstractNumId w:val="9"/>
  </w:num>
  <w:num w:numId="34">
    <w:abstractNumId w:val="10"/>
  </w:num>
  <w:num w:numId="35">
    <w:abstractNumId w:val="20"/>
  </w:num>
  <w:num w:numId="36">
    <w:abstractNumId w:val="5"/>
  </w:num>
  <w:num w:numId="37">
    <w:abstractNumId w:val="11"/>
  </w:num>
  <w:num w:numId="38">
    <w:abstractNumId w:val="5"/>
  </w:num>
  <w:num w:numId="39">
    <w:abstractNumId w:val="5"/>
  </w:num>
  <w:num w:numId="40">
    <w:abstractNumId w:val="5"/>
  </w:num>
  <w:num w:numId="41">
    <w:abstractNumId w:val="6"/>
  </w:num>
  <w:num w:numId="4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41666"/>
  </w:hdrShapeDefaults>
  <w:footnotePr>
    <w:footnote w:id="0"/>
    <w:footnote w:id="1"/>
  </w:footnotePr>
  <w:endnotePr>
    <w:endnote w:id="0"/>
    <w:endnote w:id="1"/>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A7E6C"/>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43D"/>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00F"/>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1A"/>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A74"/>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863"/>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705"/>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0B1"/>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430"/>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435"/>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0CDE"/>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94"/>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57"/>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616"/>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8F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502"/>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E2"/>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C0B"/>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6E4"/>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454"/>
    <w:rsid w:val="00895858"/>
    <w:rsid w:val="00895E63"/>
    <w:rsid w:val="00896069"/>
    <w:rsid w:val="00896189"/>
    <w:rsid w:val="00896270"/>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446"/>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50"/>
    <w:rsid w:val="009331BA"/>
    <w:rsid w:val="0093329E"/>
    <w:rsid w:val="00933658"/>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40"/>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1FA8"/>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50"/>
    <w:rsid w:val="00A32F4B"/>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2BEE"/>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7A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5F8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1E76"/>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07"/>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ABA"/>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B9E"/>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5AA"/>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D81"/>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48C"/>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083"/>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link w:val="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19"/>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 w:type="character" w:customStyle="1" w:styleId="2Char">
    <w:name w:val="标题 2 Char"/>
    <w:aliases w:val="heading 2+ Indent: Left 0.25 in Char,Head2A Char,2 Char,H2 Char,heading8 Char,节 Char,Underrubrik1 Char,prop2 Char,Title2 Char,b2 Char,1.1  heading 2 Char,h2 Char,UNDERRUBRIK 1-2 Char,2nd level Char,õberschrift 2 Char,l2 Char,heading 2TOC Char"/>
    <w:link w:val="2"/>
    <w:rsid w:val="00893C80"/>
    <w:rPr>
      <w:rFonts w:ascii="Arial" w:eastAsia="SimSun" w:hAnsi="Arial" w:cs="Arial"/>
      <w:bCs/>
      <w:iCs/>
      <w:sz w:val="28"/>
      <w:szCs w:val="28"/>
    </w:rPr>
  </w:style>
  <w:style w:type="character" w:customStyle="1" w:styleId="Char5">
    <w:name w:val="列出段落 Char"/>
    <w:link w:val="af3"/>
    <w:uiPriority w:val="99"/>
    <w:rsid w:val="00B35F84"/>
    <w:rPr>
      <w:rFonts w:ascii="SimSun" w:eastAsia="SimSun" w:hAnsi="SimSun" w:cs="SimSun"/>
      <w:sz w:val="24"/>
      <w:szCs w:val="24"/>
    </w:rPr>
  </w:style>
  <w:style w:type="character" w:customStyle="1" w:styleId="shorttext">
    <w:name w:val="short_text"/>
    <w:basedOn w:val="a1"/>
    <w:rsid w:val="008A0312"/>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F3B4C-EA85-47E0-83AD-F7FD7EF4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1231</Words>
  <Characters>7019</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39</cp:revision>
  <cp:lastPrinted>2011-10-28T13:16:00Z</cp:lastPrinted>
  <dcterms:created xsi:type="dcterms:W3CDTF">2017-03-23T17:37:00Z</dcterms:created>
  <dcterms:modified xsi:type="dcterms:W3CDTF">2017-06-16T14:06:00Z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